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23bis                     R2-2310021</w:t>
      </w:r>
    </w:p>
    <w:p>
      <w:pPr>
        <w:pStyle w:val="8"/>
        <w:rPr>
          <w:rFonts w:hint="eastAsia" w:eastAsia="宋体"/>
          <w:lang w:val="en-US" w:eastAsia="zh-CN"/>
        </w:rPr>
      </w:pPr>
      <w:r>
        <w:rPr>
          <w:rFonts w:hint="eastAsia" w:eastAsia="宋体"/>
          <w:lang w:val="en-US" w:eastAsia="zh-CN"/>
        </w:rPr>
        <w:t>Oct.</w:t>
      </w:r>
      <w:r>
        <w:t xml:space="preserve"> </w:t>
      </w:r>
      <w:r>
        <w:rPr>
          <w:rFonts w:hint="eastAsia" w:eastAsia="宋体"/>
          <w:lang w:val="en-US" w:eastAsia="zh-CN"/>
        </w:rPr>
        <w:t>9</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Oct.</w:t>
      </w:r>
      <w:r>
        <w:t xml:space="preserve"> </w:t>
      </w:r>
      <w:r>
        <w:rPr>
          <w:rFonts w:hint="eastAsia" w:eastAsia="宋体"/>
          <w:lang w:val="en-US" w:eastAsia="zh-CN"/>
        </w:rPr>
        <w:t>13</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r>
        <w:rPr>
          <w:rFonts w:hint="default" w:ascii="Times New Roman" w:hAnsi="Times New Roman" w:eastAsia="MS Mincho" w:cs="Times New Roman"/>
          <w:sz w:val="22"/>
          <w:szCs w:val="22"/>
        </w:rPr>
        <w:t>In the last RAN2 meeting, the enhancement to discontinuous coverage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[2]</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1.RAN2 understands that UE may directly go to RRC_IDLE after RLF is triggered, if there is not enough time for the UE to finish the procedure of RRC re-establishment due to the discontinuous coverage (FFS whether this needs to be captured in the specs, e.g. a NOTE)</w:t>
            </w: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rPr>
          <w:lang w:val="en-GB" w:eastAsia="zh-CN"/>
        </w:rPr>
      </w:pPr>
      <w:r>
        <w:rPr>
          <w:rFonts w:hint="eastAsia"/>
          <w:lang w:val="en-US" w:eastAsia="zh-CN"/>
        </w:rPr>
        <w:t xml:space="preserve">2.1 </w:t>
      </w:r>
      <w:r>
        <w:t>Further enhancement to discontinuous coverage</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to save power during discontinuous coverage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2"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2"/>
    <w:p>
      <w:pPr>
        <w:numPr>
          <w:ilvl w:val="0"/>
          <w:numId w:val="0"/>
        </w:numPr>
        <w:ind w:leftChars="0"/>
        <w:jc w:val="both"/>
        <w:rPr>
          <w:rFonts w:hint="default" w:ascii="Times New Roman" w:hAnsi="Times New Roman" w:cs="Times New Roman"/>
          <w:lang w:val="en-US" w:eastAsia="zh-CN"/>
        </w:rPr>
      </w:pP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This similar </w:t>
      </w:r>
      <w:r>
        <w:rPr>
          <w:rFonts w:hint="eastAsia" w:ascii="Times New Roman" w:hAnsi="Times New Roman" w:cs="Times New Roman"/>
          <w:lang w:val="en-US" w:eastAsia="zh-CN"/>
        </w:rPr>
        <w:t>issue</w:t>
      </w:r>
      <w:r>
        <w:rPr>
          <w:rFonts w:hint="default" w:ascii="Times New Roman" w:hAnsi="Times New Roman" w:cs="Times New Roman"/>
          <w:lang w:val="en-US" w:eastAsia="zh-CN"/>
        </w:rPr>
        <w:t xml:space="preserve"> has also been identified and discussed by SA2 and the solution of SA is as follows</w:t>
      </w:r>
      <w:r>
        <w:rPr>
          <w:rFonts w:hint="eastAsia" w:ascii="Times New Roman" w:hAnsi="Times New Roman" w:cs="Times New Roman"/>
          <w:lang w:val="en-US" w:eastAsia="zh-CN"/>
        </w:rPr>
        <w:t xml:space="preserve"> </w:t>
      </w:r>
      <w:bookmarkStart w:id="6" w:name="_GoBack"/>
      <w:bookmarkEnd w:id="6"/>
      <w:r>
        <w:rPr>
          <w:rFonts w:hint="default" w:ascii="Times New Roman" w:hAnsi="Times New Roman" w:cs="Times New Roman"/>
          <w:lang w:val="en-US" w:eastAsia="zh-CN"/>
        </w:rPr>
        <w:t>[</w:t>
      </w:r>
      <w:r>
        <w:rPr>
          <w:rFonts w:hint="eastAsia" w:ascii="Times New Roman" w:hAnsi="Times New Roman" w:cs="Times New Roman"/>
          <w:lang w:val="en-US" w:eastAsia="zh-CN"/>
        </w:rPr>
        <w:t>1</w:t>
      </w:r>
      <w:r>
        <w:rPr>
          <w:rFonts w:hint="default" w:ascii="Times New Roman" w:hAnsi="Times New Roman" w:cs="Times New Roman"/>
          <w:lang w:val="en-US" w:eastAsia="zh-CN"/>
        </w:rPr>
        <w:t>]:</w:t>
      </w:r>
    </w:p>
    <w:p>
      <w:pPr>
        <w:numPr>
          <w:ilvl w:val="0"/>
          <w:numId w:val="0"/>
        </w:numPr>
        <w:ind w:leftChars="0" w:firstLine="800" w:firstLineChars="400"/>
        <w:jc w:val="both"/>
        <w:rPr>
          <w:rFonts w:hint="default" w:ascii="Times New Roman" w:hAnsi="Times New Roman" w:eastAsia="宋体" w:cs="Times New Roman"/>
          <w:lang w:val="en-US" w:eastAsia="zh-CN"/>
        </w:rPr>
      </w:pPr>
      <w:r>
        <w:rPr>
          <w:rFonts w:ascii="Times New Roman" w:hAnsi="Times New Roman" w:cs="Times New Roman"/>
        </w:rPr>
        <w:t>Solution</w:t>
      </w:r>
      <w:r>
        <w:rPr>
          <w:rFonts w:hint="default" w:ascii="Times New Roman" w:hAnsi="Times New Roman" w:cs="Times New Roman"/>
        </w:rPr>
        <w:t xml:space="preserve"> #</w:t>
      </w:r>
      <w:r>
        <w:rPr>
          <w:rFonts w:hint="default" w:ascii="Times New Roman" w:hAnsi="Times New Roman" w:eastAsia="宋体" w:cs="Times New Roman"/>
          <w:lang w:val="en-US" w:eastAsia="zh-CN"/>
        </w:rPr>
        <w:t>xx</w:t>
      </w:r>
      <w:r>
        <w:rPr>
          <w:rFonts w:hint="default" w:ascii="Times New Roman" w:hAnsi="Times New Roman" w:cs="Times New Roman"/>
        </w:rPr>
        <w:t xml:space="preserve">: </w:t>
      </w:r>
      <w:r>
        <w:rPr>
          <w:rFonts w:ascii="Times New Roman" w:hAnsi="Times New Roman" w:cs="Times New Roman"/>
        </w:rPr>
        <w:t>Utilizing discontinuous coverage wait timer for satellite discontinuous coverage scenario</w:t>
      </w:r>
      <w:r>
        <w:rPr>
          <w:rFonts w:hint="default" w:ascii="Times New Roman" w:hAnsi="Times New Roman" w:eastAsia="宋体" w:cs="Times New Roman"/>
          <w:lang w:val="en-US" w:eastAsia="zh-CN"/>
        </w:rPr>
        <w:t>:</w:t>
      </w:r>
    </w:p>
    <w:p>
      <w:pPr>
        <w:rPr>
          <w:rFonts w:ascii="Times New Roman" w:hAnsi="Times New Roman" w:cs="Times New Roman"/>
        </w:rPr>
      </w:pPr>
      <w:r>
        <w:rPr>
          <w:rFonts w:hint="default" w:ascii="Times New Roman" w:hAnsi="Times New Roman" w:cs="Times New Roman"/>
        </w:rPr>
        <w:t xml:space="preserve">This solution proposes </w:t>
      </w:r>
      <w:r>
        <w:rPr>
          <w:rFonts w:ascii="Times New Roman" w:hAnsi="Times New Roman" w:cs="Times New Roman"/>
        </w:rPr>
        <w:t xml:space="preserve">to introduce a new timer, named discontinuous coverage wait (DCW) timer, to address both the signalling overload </w:t>
      </w:r>
      <w:r>
        <w:rPr>
          <w:rFonts w:hint="eastAsia" w:ascii="Times New Roman" w:hAnsi="Times New Roman" w:eastAsia="宋体" w:cs="Times New Roman"/>
          <w:lang w:val="en-US" w:eastAsia="zh-CN"/>
        </w:rPr>
        <w:t>issue</w:t>
      </w:r>
      <w:r>
        <w:rPr>
          <w:rFonts w:ascii="Times New Roman" w:hAnsi="Times New Roman" w:cs="Times New Roman"/>
        </w:rPr>
        <w:t xml:space="preserve"> and the power saving </w:t>
      </w:r>
      <w:r>
        <w:rPr>
          <w:rFonts w:hint="eastAsia" w:ascii="Times New Roman" w:hAnsi="Times New Roman" w:eastAsia="宋体" w:cs="Times New Roman"/>
          <w:lang w:val="en-US" w:eastAsia="zh-CN"/>
        </w:rPr>
        <w:t>issue</w:t>
      </w:r>
      <w:r>
        <w:rPr>
          <w:rFonts w:ascii="Times New Roman" w:hAnsi="Times New Roman" w:cs="Times New Roman"/>
        </w:rPr>
        <w:t xml:space="preserve"> when UEs are using access type and/or RAT type that offer discontinuous coverage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cs="Times New Roman"/>
        </w:rPr>
        <w:t>The DCW timer consists of 3 parts:</w:t>
      </w:r>
    </w:p>
    <w:p>
      <w:r>
        <w:rPr>
          <w:rFonts w:hint="eastAsia" w:eastAsia="宋体"/>
          <w:lang w:val="en-US" w:eastAsia="zh-CN"/>
        </w:rPr>
        <w:t xml:space="preserve">   </w:t>
      </w:r>
      <w:r>
        <w:object>
          <v:shape id="_x0000_i1025" o:spt="75" type="#_x0000_t75" style="height:178.55pt;width:327.1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rPr>
          <w:rFonts w:hint="default"/>
          <w:lang w:val="en-US" w:eastAsia="zh-CN"/>
        </w:rPr>
      </w:pPr>
    </w:p>
    <w:p>
      <w:pPr>
        <w:pStyle w:val="22"/>
        <w:ind w:firstLine="600" w:firstLineChars="300"/>
        <w:rPr>
          <w:rFonts w:ascii="Times New Roman" w:hAnsi="Times New Roman" w:cs="Times New Roman"/>
          <w:szCs w:val="20"/>
          <w:lang w:eastAsia="ko-KR"/>
        </w:rPr>
      </w:pPr>
      <w:r>
        <w:rPr>
          <w:rFonts w:ascii="Times New Roman" w:hAnsi="Times New Roman" w:cs="Times New Roman"/>
          <w:szCs w:val="20"/>
          <w:lang w:eastAsia="ko-KR"/>
        </w:rPr>
        <w:t>DCW timer = (T2-T1) + DCW value (i.e. random value in DCW range)</w:t>
      </w:r>
      <w:r>
        <w:rPr>
          <w:rFonts w:ascii="Times New Roman" w:hAnsi="Times New Roman" w:cs="Times New Roman"/>
          <w:szCs w:val="20"/>
          <w:lang w:val="en-US" w:eastAsia="ko-KR"/>
        </w:rPr>
        <w:t xml:space="preserve"> + offset (optional)</w:t>
      </w:r>
    </w:p>
    <w:p>
      <w:pPr>
        <w:numPr>
          <w:ilvl w:val="0"/>
          <w:numId w:val="0"/>
        </w:numPr>
        <w:ind w:leftChars="0" w:firstLine="600" w:firstLineChars="300"/>
        <w:jc w:val="both"/>
        <w:rPr>
          <w:rFonts w:hint="default" w:ascii="Times New Roman" w:hAnsi="Times New Roman" w:eastAsia="宋体" w:cs="Times New Roman"/>
          <w:szCs w:val="20"/>
          <w:lang w:val="en-US"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discontinuous period (T2-T1), used to ensure</w:t>
      </w:r>
      <w:r>
        <w:rPr>
          <w:rFonts w:hint="eastAsia" w:ascii="Times New Roman" w:hAnsi="Times New Roman" w:cs="Times New Roman" w:eastAsiaTheme="minorEastAsia"/>
          <w:szCs w:val="20"/>
          <w:lang w:val="en-US" w:eastAsia="zh-CN"/>
        </w:rPr>
        <w:t xml:space="preserve"> that</w:t>
      </w:r>
      <w:r>
        <w:rPr>
          <w:rFonts w:ascii="Times New Roman" w:hAnsi="Times New Roman" w:cs="Times New Roman" w:eastAsiaTheme="minorEastAsia"/>
          <w:szCs w:val="20"/>
          <w:lang w:eastAsia="zh-CN"/>
        </w:rPr>
        <w:t xml:space="preserve"> the UEs do not initiate any 5G NAS signalling to 5GCN within this period</w:t>
      </w:r>
    </w:p>
    <w:p>
      <w:pPr>
        <w:numPr>
          <w:ilvl w:val="0"/>
          <w:numId w:val="0"/>
        </w:numPr>
        <w:ind w:leftChars="0" w:firstLine="600" w:firstLineChars="300"/>
        <w:jc w:val="both"/>
        <w:rPr>
          <w:rFonts w:ascii="Times New Roman" w:hAnsi="Times New Roman" w:cs="Times New Roman" w:eastAsiaTheme="minorEastAsia"/>
          <w:szCs w:val="20"/>
          <w:lang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DCW value, used by the UE to determine how long to wait before triggering the 5G NAS signalling after the discontinuous period.</w:t>
      </w:r>
    </w:p>
    <w:p>
      <w:pPr>
        <w:numPr>
          <w:ilvl w:val="0"/>
          <w:numId w:val="0"/>
        </w:numPr>
        <w:ind w:leftChars="0" w:firstLine="0" w:firstLineChars="0"/>
        <w:jc w:val="both"/>
        <w:rPr>
          <w:rFonts w:ascii="Times New Roman" w:hAnsi="Times New Roman" w:cs="Times New Roman"/>
          <w:szCs w:val="20"/>
        </w:rPr>
      </w:pPr>
      <w:r>
        <w:rPr>
          <w:rFonts w:ascii="Times New Roman" w:hAnsi="Times New Roman" w:cs="Times New Roman"/>
          <w:szCs w:val="20"/>
        </w:rPr>
        <w:t>While the timer is running, the UE shall not initiate any 5G NAS signaling to 5G CN.</w:t>
      </w:r>
      <w:r>
        <w:rPr>
          <w:rFonts w:hint="eastAsia" w:ascii="Times New Roman" w:hAnsi="Times New Roman" w:eastAsia="宋体" w:cs="Times New Roman"/>
          <w:szCs w:val="20"/>
          <w:lang w:val="en-US" w:eastAsia="zh-CN"/>
        </w:rPr>
        <w:t xml:space="preserve"> </w:t>
      </w:r>
      <w:r>
        <w:rPr>
          <w:rFonts w:ascii="Times New Roman" w:hAnsi="Times New Roman" w:cs="Times New Roman"/>
          <w:szCs w:val="20"/>
        </w:rPr>
        <w:t xml:space="preserve">Upon the expiration of the DCW timer, the UE shall initiate the 5G NAS signalling. </w:t>
      </w:r>
    </w:p>
    <w:p>
      <w:pPr>
        <w:numPr>
          <w:ilvl w:val="0"/>
          <w:numId w:val="0"/>
        </w:numPr>
        <w:ind w:leftChars="0" w:firstLine="0" w:firstLineChars="0"/>
        <w:jc w:val="both"/>
        <w:rPr>
          <w:rFonts w:hint="eastAsia" w:ascii="Times New Roman" w:hAnsi="Times New Roman" w:cs="Times New Roman" w:eastAsiaTheme="minorEastAsia"/>
          <w:szCs w:val="20"/>
          <w:lang w:val="en-US" w:eastAsia="zh-CN"/>
        </w:rPr>
      </w:pPr>
      <w:r>
        <w:rPr>
          <w:rFonts w:hint="default" w:ascii="Times New Roman" w:hAnsi="Times New Roman" w:eastAsia="宋体" w:cs="Times New Roman"/>
          <w:szCs w:val="20"/>
          <w:lang w:val="en-US" w:eastAsia="zh-CN"/>
        </w:rPr>
        <w:t>The similar mechanism i</w:t>
      </w:r>
      <w:r>
        <w:rPr>
          <w:rFonts w:hint="eastAsia" w:ascii="Times New Roman" w:hAnsi="Times New Roman" w:eastAsia="宋体" w:cs="Times New Roman"/>
          <w:szCs w:val="20"/>
          <w:lang w:val="en-US" w:eastAsia="zh-CN"/>
        </w:rPr>
        <w:t>n</w:t>
      </w:r>
      <w:r>
        <w:rPr>
          <w:rFonts w:hint="default" w:ascii="Times New Roman" w:hAnsi="Times New Roman" w:eastAsia="宋体" w:cs="Times New Roman"/>
          <w:szCs w:val="20"/>
          <w:lang w:val="en-US" w:eastAsia="zh-CN"/>
        </w:rPr>
        <w:t xml:space="preserve"> AS by eNB can also be considered to randomized the UE’s access time to </w:t>
      </w:r>
      <w:r>
        <w:rPr>
          <w:rFonts w:hint="default" w:ascii="Times New Roman" w:hAnsi="Times New Roman" w:eastAsia="宋体" w:cs="Times New Roman"/>
          <w:i w:val="0"/>
          <w:iCs w:val="0"/>
          <w:sz w:val="20"/>
          <w:szCs w:val="20"/>
          <w:lang w:val="en-US" w:eastAsia="zh-CN"/>
        </w:rPr>
        <w:t>avoid RACH congestion</w:t>
      </w:r>
      <w:r>
        <w:rPr>
          <w:rFonts w:hint="eastAsia" w:ascii="Times New Roman" w:hAnsi="Times New Roman" w:eastAsia="宋体"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as </w:t>
      </w:r>
      <w:r>
        <w:rPr>
          <w:rFonts w:hint="eastAsia" w:ascii="Times New Roman" w:hAnsi="Times New Roman" w:eastAsia="宋体" w:cs="Times New Roman"/>
          <w:i w:val="0"/>
          <w:iCs w:val="0"/>
          <w:sz w:val="20"/>
          <w:szCs w:val="20"/>
          <w:lang w:val="en-US" w:eastAsia="zh-CN"/>
        </w:rPr>
        <w:t xml:space="preserve">it </w:t>
      </w:r>
      <w:r>
        <w:rPr>
          <w:rFonts w:hint="default" w:ascii="Times New Roman" w:hAnsi="Times New Roman" w:cs="Times New Roman" w:eastAsiaTheme="minorEastAsia"/>
          <w:szCs w:val="20"/>
          <w:lang w:val="en-US" w:eastAsia="zh-CN"/>
        </w:rPr>
        <w:t xml:space="preserve">has already </w:t>
      </w:r>
      <w:r>
        <w:rPr>
          <w:rFonts w:hint="eastAsia" w:ascii="Times New Roman" w:hAnsi="Times New Roman" w:cs="Times New Roman" w:eastAsiaTheme="minorEastAsia"/>
          <w:szCs w:val="20"/>
          <w:lang w:val="en-US" w:eastAsia="zh-CN"/>
        </w:rPr>
        <w:t>been agreed to</w:t>
      </w:r>
      <w:r>
        <w:rPr>
          <w:rFonts w:hint="default" w:ascii="Times New Roman" w:hAnsi="Times New Roman" w:cs="Times New Roman" w:eastAsiaTheme="minorEastAsia"/>
          <w:szCs w:val="20"/>
          <w:lang w:val="en-US" w:eastAsia="zh-CN"/>
        </w:rPr>
        <w:t xml:space="preserve"> provide</w:t>
      </w:r>
      <w:r>
        <w:rPr>
          <w:rFonts w:hint="default" w:ascii="Times New Roman" w:hAnsi="Times New Roman" w:eastAsia="宋体" w:cs="Times New Roman"/>
          <w:i w:val="0"/>
          <w:iCs w:val="0"/>
          <w:sz w:val="20"/>
          <w:szCs w:val="20"/>
          <w:lang w:val="en-US" w:eastAsia="zh-CN"/>
        </w:rPr>
        <w:t xml:space="preserve"> the </w:t>
      </w:r>
      <w:r>
        <w:rPr>
          <w:rFonts w:ascii="Times New Roman" w:hAnsi="Times New Roman" w:cs="Times New Roman" w:eastAsiaTheme="minorEastAsia"/>
          <w:szCs w:val="20"/>
          <w:lang w:eastAsia="zh-CN"/>
        </w:rPr>
        <w:t>discontinuous period</w:t>
      </w:r>
      <w:r>
        <w:rPr>
          <w:rFonts w:hint="default" w:ascii="Times New Roman" w:hAnsi="Times New Roman" w:cs="Times New Roman" w:eastAsiaTheme="minorEastAsia"/>
          <w:szCs w:val="20"/>
          <w:lang w:val="en-US" w:eastAsia="zh-CN"/>
        </w:rPr>
        <w:t xml:space="preserve"> to UE in R17</w:t>
      </w:r>
      <w:r>
        <w:rPr>
          <w:rFonts w:hint="eastAsia" w:ascii="Times New Roman" w:hAnsi="Times New Roman" w:cs="Times New Roman" w:eastAsiaTheme="minorEastAsia"/>
          <w:szCs w:val="20"/>
          <w:lang w:val="en-US" w:eastAsia="zh-CN"/>
        </w:rPr>
        <w:t>(the t-Service in SIB3/SIB3-NB and the t-ServiceStart in SIB32/SIB32-NB).</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eastAsia" w:ascii="Times New Roman" w:hAnsi="Times New Roman" w:eastAsia="宋体" w:cs="Times New Roman"/>
          <w:lang w:val="en-US" w:eastAsia="zh-CN"/>
        </w:rPr>
        <w:t xml:space="preserve">The </w:t>
      </w:r>
      <w:r>
        <w:rPr>
          <w:rFonts w:ascii="Times New Roman" w:hAnsi="Times New Roman" w:cs="Times New Roman"/>
        </w:rPr>
        <w:t>discontinuous coverage wait</w:t>
      </w:r>
      <w:r>
        <w:rPr>
          <w:rFonts w:hint="eastAsia" w:ascii="Times New Roman" w:hAnsi="Times New Roman" w:eastAsia="宋体" w:cs="Times New Roman"/>
          <w:lang w:val="en-US" w:eastAsia="zh-CN"/>
        </w:rPr>
        <w:t xml:space="preserve"> timer can be used in AS to </w:t>
      </w:r>
      <w:r>
        <w:rPr>
          <w:rFonts w:hint="default" w:ascii="Times New Roman" w:hAnsi="Times New Roman" w:eastAsia="宋体" w:cs="Times New Roman"/>
          <w:i w:val="0"/>
          <w:iCs w:val="0"/>
          <w:sz w:val="20"/>
          <w:szCs w:val="20"/>
          <w:lang w:val="en-US" w:eastAsia="zh-CN"/>
        </w:rPr>
        <w:t>avoid RACH</w:t>
      </w:r>
      <w:r>
        <w:rPr>
          <w:rFonts w:hint="eastAsia"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i w:val="0"/>
          <w:iCs w:val="0"/>
          <w:sz w:val="20"/>
          <w:szCs w:val="20"/>
          <w:lang w:val="en-US" w:eastAsia="zh-CN"/>
        </w:rPr>
        <w:t>congestion</w:t>
      </w:r>
      <w:r>
        <w:rPr>
          <w:rFonts w:hint="eastAsia" w:ascii="Times New Roman" w:hAnsi="Times New Roman"/>
          <w:sz w:val="20"/>
          <w:szCs w:val="20"/>
          <w:lang w:val="en-US" w:eastAsia="zh-CN"/>
        </w:rPr>
        <w:t>.</w:t>
      </w:r>
    </w:p>
    <w:p>
      <w:pPr>
        <w:numPr>
          <w:ilvl w:val="0"/>
          <w:numId w:val="0"/>
        </w:numPr>
        <w:ind w:leftChars="0"/>
        <w:jc w:val="both"/>
        <w:rPr>
          <w:rFonts w:hint="default"/>
          <w:lang w:val="en-US" w:eastAsia="zh-CN"/>
        </w:rPr>
      </w:pPr>
    </w:p>
    <w:p>
      <w:pPr>
        <w:pStyle w:val="19"/>
        <w:numPr>
          <w:ilvl w:val="-1"/>
          <w:numId w:val="0"/>
        </w:numPr>
        <w:spacing w:line="240" w:lineRule="auto"/>
        <w:ind w:left="0" w:leftChars="0" w:firstLine="0" w:firstLineChars="0"/>
        <w:rPr>
          <w:rFonts w:ascii="Times New Roman" w:hAnsi="Times New Roman" w:cs="Times New Roman" w:eastAsiaTheme="minorEastAsia"/>
          <w:b w:val="0"/>
          <w:bCs w:val="0"/>
          <w:sz w:val="20"/>
        </w:rPr>
      </w:pPr>
      <w:r>
        <w:rPr>
          <w:rFonts w:hint="default" w:ascii="Times New Roman" w:hAnsi="Times New Roman" w:eastAsia="宋体" w:cs="Times New Roman"/>
          <w:b w:val="0"/>
          <w:bCs w:val="0"/>
          <w:lang w:val="en-US" w:eastAsia="zh-CN"/>
        </w:rPr>
        <w:t>In RAN2#121 meeting</w:t>
      </w:r>
      <w:r>
        <w:rPr>
          <w:rFonts w:hint="eastAsia" w:ascii="Times New Roman" w:hAnsi="Times New Roman" w:eastAsia="宋体" w:cs="Times New Roman"/>
          <w:b w:val="0"/>
          <w:bCs w:val="0"/>
          <w:lang w:val="en-US" w:eastAsia="zh-CN"/>
        </w:rPr>
        <w:t xml:space="preserve">, </w:t>
      </w:r>
      <w:r>
        <w:rPr>
          <w:rFonts w:hint="default" w:ascii="Times New Roman" w:hAnsi="Times New Roman" w:eastAsia="宋体" w:cs="Times New Roman"/>
          <w:b w:val="0"/>
          <w:bCs w:val="0"/>
          <w:lang w:val="en-US" w:eastAsia="zh-CN"/>
        </w:rPr>
        <w:t xml:space="preserve">it has been agreed that RAN2 will support enhancements in paging and eDRX in alignment with the work in SA2 and CT1, while the details are FFS. This topic has been discussed several times while no consensus reached. The issue mainly comes from that it may be difficult for the CN to align the the configuration of eDRX/PTW with the distribution of coverage windows, leading to no PTW in a coverage window. </w:t>
      </w:r>
    </w:p>
    <w:p>
      <w:pPr>
        <w:pStyle w:val="19"/>
        <w:numPr>
          <w:ilvl w:val="-1"/>
          <w:numId w:val="0"/>
        </w:numPr>
        <w:spacing w:line="240" w:lineRule="auto"/>
        <w:ind w:left="0" w:leftChars="0" w:firstLine="0" w:firstLineChars="0"/>
        <w:rPr>
          <w:rFonts w:hint="default" w:ascii="Times New Roman" w:hAnsi="Times New Roman" w:eastAsia="宋体" w:cs="Times New Roman"/>
          <w:b w:val="0"/>
          <w:bCs w:val="0"/>
          <w:lang w:val="en-US" w:eastAsia="zh-CN"/>
        </w:rPr>
      </w:pPr>
      <w:r>
        <w:rPr>
          <w:rFonts w:hint="default" w:ascii="Times New Roman" w:hAnsi="Times New Roman" w:cs="Times New Roman" w:eastAsiaTheme="minorEastAsia"/>
          <w:b w:val="0"/>
          <w:bCs w:val="0"/>
          <w:sz w:val="20"/>
          <w:lang w:val="en-US" w:eastAsia="zh-CN"/>
        </w:rPr>
        <w:t xml:space="preserve">The </w:t>
      </w:r>
      <w:r>
        <w:rPr>
          <w:rFonts w:hint="default" w:ascii="Times New Roman" w:hAnsi="Times New Roman" w:cs="Times New Roman" w:eastAsiaTheme="minorEastAsia"/>
          <w:b w:val="0"/>
          <w:bCs w:val="0"/>
          <w:lang w:val="en-US" w:eastAsia="zh-CN"/>
        </w:rPr>
        <w:t>e</w:t>
      </w:r>
      <w:r>
        <w:rPr>
          <w:rFonts w:ascii="Times New Roman" w:hAnsi="Times New Roman" w:cs="Times New Roman"/>
          <w:b w:val="0"/>
          <w:bCs w:val="0"/>
        </w:rPr>
        <w:t>nhanced support of discontinuous network coverage for satellite access</w:t>
      </w:r>
      <w:r>
        <w:rPr>
          <w:rFonts w:hint="default" w:ascii="Times New Roman" w:hAnsi="Times New Roman" w:eastAsia="宋体" w:cs="Times New Roman"/>
          <w:b w:val="0"/>
          <w:bCs w:val="0"/>
          <w:lang w:val="en-US" w:eastAsia="zh-CN"/>
        </w:rPr>
        <w:t xml:space="preserve"> has been discussed in SA2, and the following has been reached:</w:t>
      </w:r>
    </w:p>
    <w:p>
      <w:pPr>
        <w:pStyle w:val="20"/>
        <w:spacing w:line="240" w:lineRule="auto"/>
        <w:rPr>
          <w:rFonts w:ascii="Times New Roman" w:hAnsi="Times New Roman" w:cs="Times New Roman"/>
          <w:b w:val="0"/>
          <w:bCs w:val="0"/>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may be able to determine, including considering current and expected future locations of the UE, a Start of Unavailability Period and/or Unavailability Period Duration for when it expects to be out of coverage.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triggers a TAU procedure and includes an indication of upcoming loss of coverage in the TAU Request message to the MME.</w:t>
      </w:r>
      <w:r>
        <w:rPr>
          <w:rFonts w:ascii="Times New Roman" w:hAnsi="Times New Roman" w:cs="Times New Roman"/>
          <w:b w:val="0"/>
          <w:bCs w:val="0"/>
          <w:highlight w:val="none"/>
        </w:rPr>
        <w:t xml:space="preserve"> If the UE is able to determine a Start of Unavailability Period and/or Unavailability Period Duration it also includes them in the TAU Request message.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should trigger the TAU procedure early enough such that the procedure, under normal conditions, is able to complete before the start of the unavailability period.</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pPr>
        <w:pStyle w:val="20"/>
        <w:spacing w:line="240" w:lineRule="auto"/>
        <w:rPr>
          <w:rFonts w:ascii="Times New Roman" w:hAnsi="Times New Roman" w:cs="Times New Roman"/>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 xml:space="preserve">If the UE determines an upcoming loss of coverage to the network no longer applies or determines a new Start of Unavailability Period or Unavailability Period </w:t>
      </w:r>
      <w:r>
        <w:rPr>
          <w:rFonts w:ascii="Times New Roman" w:hAnsi="Times New Roman" w:cs="Times New Roman"/>
          <w:highlight w:val="none"/>
        </w:rPr>
        <w:t>Duration related to the upcoming loss of coverage, the UE sends a new TAU Request.</w:t>
      </w:r>
    </w:p>
    <w:p>
      <w:pPr>
        <w:pStyle w:val="19"/>
        <w:numPr>
          <w:ilvl w:val="-1"/>
          <w:numId w:val="0"/>
        </w:numPr>
        <w:ind w:left="0" w:leftChars="0" w:firstLine="0" w:firstLineChars="0"/>
        <w:rPr>
          <w:rFonts w:hint="default" w:ascii="Times New Roman" w:hAnsi="Times New Roman" w:cs="Times New Roman" w:eastAsiaTheme="minorEastAsia"/>
          <w:b/>
          <w:sz w:val="20"/>
          <w:lang w:val="en-US" w:eastAsia="zh-CN"/>
        </w:rPr>
      </w:pPr>
      <w:r>
        <w:rPr>
          <w:rFonts w:hint="default" w:ascii="Times New Roman" w:hAnsi="Times New Roman" w:eastAsia="宋体" w:cs="Times New Roman"/>
          <w:lang w:val="en-US" w:eastAsia="zh-CN"/>
        </w:rPr>
        <w:t>That means the UE and the CN will keeping updating for unavailability period, both UE and CN</w:t>
      </w:r>
      <w:r>
        <w:rPr>
          <w:rFonts w:hint="eastAsia" w:ascii="Times New Roman" w:hAnsi="Times New Roman" w:eastAsia="宋体" w:cs="Times New Roman"/>
          <w:lang w:val="en-US" w:eastAsia="zh-CN"/>
        </w:rPr>
        <w:t xml:space="preserve"> will</w:t>
      </w:r>
      <w:r>
        <w:rPr>
          <w:rFonts w:hint="default" w:ascii="Times New Roman" w:hAnsi="Times New Roman" w:eastAsia="宋体" w:cs="Times New Roman"/>
          <w:lang w:val="en-US" w:eastAsia="zh-CN"/>
        </w:rPr>
        <w:t xml:space="preserve"> know when the discontinuous coverage starts and ends. This can help decide when to trigger or monitor paging. However the formula of calculating PH and PTW of eDRX doesn’t take the unavailability period into account. As the unavailability periods varies and the eDRX cycle is in PHs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the PHs in a eDRX cycle can be divided into valid and invalid PH in which the invalid PH means there are unavailability period</w:t>
      </w:r>
      <w:r>
        <w:rPr>
          <w:rFonts w:hint="eastAsia" w:ascii="Times New Roman" w:hAnsi="Times New Roman" w:eastAsia="宋体" w:cs="Times New Roman"/>
          <w:lang w:val="en-US" w:eastAsia="zh-CN"/>
        </w:rPr>
        <w:t xml:space="preserve"> in the PH</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When </w:t>
      </w:r>
      <w:bookmarkStart w:id="3" w:name="OLE_LINK3"/>
      <w:r>
        <w:rPr>
          <w:rFonts w:hint="default" w:ascii="Times New Roman" w:hAnsi="Times New Roman" w:eastAsia="宋体" w:cs="Times New Roman"/>
          <w:lang w:val="en-US" w:eastAsia="zh-CN"/>
        </w:rPr>
        <w:t xml:space="preserve">calculating PH </w:t>
      </w:r>
      <w:bookmarkEnd w:id="3"/>
      <w:r>
        <w:rPr>
          <w:rFonts w:hint="default" w:ascii="Times New Roman" w:hAnsi="Times New Roman" w:eastAsia="宋体" w:cs="Times New Roman"/>
          <w:lang w:val="en-US" w:eastAsia="zh-CN"/>
        </w:rPr>
        <w:t xml:space="preserve">and PTW in an eDRX cycle the invalid </w:t>
      </w:r>
      <w:bookmarkStart w:id="4" w:name="OLE_LINK4"/>
      <w:r>
        <w:rPr>
          <w:rFonts w:hint="default" w:ascii="Times New Roman" w:hAnsi="Times New Roman" w:eastAsia="宋体" w:cs="Times New Roman"/>
          <w:lang w:val="en-US" w:eastAsia="zh-CN"/>
        </w:rPr>
        <w:t>PH should be excluded or if the calculated PH is a invalid PH</w:t>
      </w:r>
      <w:bookmarkEnd w:id="4"/>
      <w:r>
        <w:rPr>
          <w:rFonts w:hint="default" w:ascii="Times New Roman" w:hAnsi="Times New Roman" w:eastAsia="宋体" w:cs="Times New Roman"/>
          <w:lang w:val="en-US" w:eastAsia="zh-CN"/>
        </w:rPr>
        <w:t xml:space="preserve">, it should be shifted to a valid PH. To aovid paging overload, </w:t>
      </w:r>
      <w:bookmarkStart w:id="5" w:name="OLE_LINK5"/>
      <w:r>
        <w:rPr>
          <w:rFonts w:hint="default" w:ascii="Times New Roman" w:hAnsi="Times New Roman" w:eastAsia="宋体" w:cs="Times New Roman"/>
          <w:lang w:val="en-US" w:eastAsia="zh-CN"/>
        </w:rPr>
        <w:t>a</w:t>
      </w:r>
      <w:r>
        <w:rPr>
          <w:rFonts w:ascii="Times New Roman" w:hAnsi="Times New Roman" w:cs="Times New Roman" w:eastAsiaTheme="minorEastAsia"/>
          <w:sz w:val="20"/>
        </w:rPr>
        <w:t xml:space="preserve"> </w:t>
      </w:r>
      <w:r>
        <w:rPr>
          <w:rFonts w:hint="default" w:ascii="Times New Roman" w:hAnsi="Times New Roman" w:cs="Times New Roman" w:eastAsiaTheme="minorEastAsia"/>
          <w:sz w:val="20"/>
          <w:lang w:val="en-US" w:eastAsia="zh-CN"/>
        </w:rPr>
        <w:t xml:space="preserve">different shift PH </w:t>
      </w:r>
      <w:r>
        <w:rPr>
          <w:rFonts w:ascii="Times New Roman" w:hAnsi="Times New Roman" w:cs="Times New Roman" w:eastAsiaTheme="minorEastAsia"/>
          <w:sz w:val="20"/>
        </w:rPr>
        <w:t>offset</w:t>
      </w:r>
      <w:bookmarkEnd w:id="5"/>
      <w:r>
        <w:rPr>
          <w:rFonts w:hint="default" w:ascii="Times New Roman" w:hAnsi="Times New Roman" w:cs="Times New Roman" w:eastAsiaTheme="minorEastAsia"/>
          <w:sz w:val="20"/>
          <w:lang w:val="en-US" w:eastAsia="zh-CN"/>
        </w:rPr>
        <w:t xml:space="preserve"> can be provided to each UE</w:t>
      </w:r>
      <w:r>
        <w:rPr>
          <w:rFonts w:hint="eastAsia" w:ascii="Times New Roman" w:hAnsi="Times New Roman" w:cs="Times New Roman" w:eastAsiaTheme="minorEastAsia"/>
          <w:sz w:val="20"/>
          <w:lang w:val="en-US" w:eastAsia="zh-CN"/>
        </w:rPr>
        <w:t xml:space="preserve"> by CN</w:t>
      </w:r>
      <w:r>
        <w:rPr>
          <w:rFonts w:hint="default" w:ascii="Times New Roman" w:hAnsi="Times New Roman" w:cs="Times New Roman" w:eastAsiaTheme="minorEastAsia"/>
          <w:sz w:val="20"/>
          <w:lang w:val="en-US" w:eastAsia="zh-CN"/>
        </w:rPr>
        <w:t>.</w:t>
      </w:r>
    </w:p>
    <w:p>
      <w:pPr>
        <w:pStyle w:val="17"/>
        <w:keepNext w:val="0"/>
        <w:keepLines w:val="0"/>
        <w:pageBreakBefore w:val="0"/>
        <w:widowControl/>
        <w:numPr>
          <w:ilvl w:val="0"/>
          <w:numId w:val="4"/>
        </w:numPr>
        <w:kinsoku/>
        <w:wordWrap/>
        <w:overflowPunct/>
        <w:topLinePunct w:val="0"/>
        <w:autoSpaceDE/>
        <w:autoSpaceDN/>
        <w:bidi w:val="0"/>
        <w:adjustRightInd/>
        <w:snapToGrid/>
        <w:spacing w:line="259" w:lineRule="auto"/>
        <w:ind w:left="0" w:firstLine="0"/>
        <w:jc w:val="left"/>
        <w:textAlignment w:val="auto"/>
        <w:rPr>
          <w:rFonts w:hint="default" w:ascii="Times New Roman" w:hAnsi="Times New Roman" w:eastAsia="宋体" w:cs="Times New Roman"/>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default" w:ascii="Times New Roman" w:hAnsi="Times New Roman" w:cs="Times New Roman"/>
          <w:sz w:val="20"/>
          <w:szCs w:val="20"/>
          <w:lang w:val="en-US" w:eastAsia="zh-CN"/>
        </w:rPr>
        <w:t>.</w:t>
      </w:r>
    </w:p>
    <w:p>
      <w:pPr>
        <w:pStyle w:val="17"/>
        <w:keepNext w:val="0"/>
        <w:keepLines w:val="0"/>
        <w:pageBreakBefore w:val="0"/>
        <w:widowControl/>
        <w:numPr>
          <w:ilvl w:val="-1"/>
          <w:numId w:val="0"/>
        </w:numPr>
        <w:kinsoku/>
        <w:wordWrap/>
        <w:overflowPunct/>
        <w:topLinePunct w:val="0"/>
        <w:autoSpaceDE/>
        <w:autoSpaceDN/>
        <w:bidi w:val="0"/>
        <w:adjustRightInd/>
        <w:snapToGrid/>
        <w:spacing w:line="260" w:lineRule="auto"/>
        <w:ind w:left="0" w:firstLine="0"/>
        <w:jc w:val="both"/>
        <w:textAlignment w:val="auto"/>
        <w:rPr>
          <w:rFonts w:hint="eastAsia" w:ascii="Times New Roman" w:hAnsi="Times New Roman" w:eastAsia="宋体" w:cs="Times New Roman"/>
          <w:lang w:val="en-US" w:eastAsia="zh-C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In last meeting , it has been agreed that RAN2 to introduce enhancement to RRC Release using one of the following options (FFS which one):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Explicit RRC Release using a new RRC Release cause</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UE Autonomous release (e.g. timer based or upon detection of coverage gap)</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When discontinuous coverage happens, the RRC connection should be released both in UE and NW to avoid resource consumption and unnecessary AS action.To make the UE and NW consistant understanding of discontinuous coverage, the explict RRC release using a new RRC Release cause(e.g. coverage discontinuity) can be used before the covearege gap. In  this case, when UE received RRC release measage with specific cause(e.g. coverage discontinuity), UE will release the RRC connection and stop unnecessary AS action until the coverage is restored.</w:t>
      </w:r>
    </w:p>
    <w:p>
      <w:pPr>
        <w:jc w:val="both"/>
        <w:rPr>
          <w:rFonts w:hint="eastAsia" w:eastAsia="宋体"/>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default" w:ascii="Times New Roman" w:hAnsi="Times New Roman" w:eastAsia="宋体" w:cs="Times New Roman"/>
          <w:lang w:val="en-US" w:eastAsia="zh-CN"/>
        </w:rPr>
        <w:t>The explict RRC release using a new RRC Release cause(e.g. coverage discontinuity) can be used before the covear</w:t>
      </w:r>
      <w:r>
        <w:rPr>
          <w:rFonts w:hint="eastAsia" w:ascii="Times New Roman" w:hAnsi="Times New Roman" w:eastAsia="宋体" w:cs="Times New Roman"/>
          <w:lang w:val="en-US" w:eastAsia="zh-CN"/>
        </w:rPr>
        <w:t>a</w:t>
      </w:r>
      <w:r>
        <w:rPr>
          <w:rFonts w:hint="default" w:ascii="Times New Roman" w:hAnsi="Times New Roman" w:eastAsia="宋体" w:cs="Times New Roman"/>
          <w:lang w:val="en-US" w:eastAsia="zh-CN"/>
        </w:rPr>
        <w:t>ge gap</w:t>
      </w:r>
      <w:r>
        <w:rPr>
          <w:rFonts w:hint="default" w:ascii="Times New Roman" w:hAnsi="Times New Roman" w:cs="Times New Roman"/>
          <w:sz w:val="20"/>
          <w:szCs w:val="20"/>
          <w:lang w:val="en-US" w:eastAsia="zh-CN"/>
        </w:rPr>
        <w:t>.</w:t>
      </w:r>
    </w:p>
    <w:p>
      <w:pPr>
        <w:jc w:val="both"/>
        <w:rPr>
          <w:rFonts w:hint="default" w:eastAsia="宋体"/>
          <w:lang w:val="en-US" w:eastAsia="zh-CN"/>
        </w:rPr>
      </w:pPr>
    </w:p>
    <w:p>
      <w:pPr>
        <w:jc w:val="both"/>
        <w:rPr>
          <w:rFonts w:hint="default" w:eastAsia="宋体"/>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eastAsia="MS Mincho" w:cs="Times New Roman"/>
          <w:sz w:val="21"/>
          <w:szCs w:val="20"/>
          <w:lang w:val="en-US" w:eastAsia="zh-CN"/>
        </w:rPr>
        <w:t xml:space="preserve">The </w:t>
      </w:r>
      <w:r>
        <w:rPr>
          <w:rFonts w:hint="eastAsia" w:ascii="Times New Roman" w:hAnsi="Times New Roman" w:cs="Times New Roman"/>
          <w:sz w:val="21"/>
          <w:szCs w:val="20"/>
          <w:lang w:val="en-US" w:eastAsia="zh-CN"/>
        </w:rPr>
        <w:t>discontinuous coverage wait</w:t>
      </w:r>
      <w:r>
        <w:rPr>
          <w:rFonts w:hint="eastAsia" w:ascii="Times New Roman" w:hAnsi="Times New Roman" w:eastAsia="MS Mincho" w:cs="Times New Roman"/>
          <w:sz w:val="21"/>
          <w:szCs w:val="20"/>
          <w:lang w:val="en-US" w:eastAsia="zh-CN"/>
        </w:rPr>
        <w:t xml:space="preserve"> timer can be used in AS to </w:t>
      </w:r>
      <w:r>
        <w:rPr>
          <w:rFonts w:hint="eastAsia" w:ascii="Times New Roman" w:hAnsi="Times New Roman" w:eastAsia="MS Mincho" w:cs="Times New Roman"/>
          <w:i w:val="0"/>
          <w:iCs w:val="0"/>
          <w:sz w:val="21"/>
          <w:szCs w:val="20"/>
          <w:lang w:val="en-US" w:eastAsia="zh-CN"/>
        </w:rPr>
        <w:t>avoid RACH congestion</w:t>
      </w:r>
      <w:r>
        <w:rPr>
          <w:rFonts w:hint="eastAsia" w:ascii="Times New Roman" w:hAnsi="Times New Roman"/>
          <w:sz w:val="21"/>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eastAsia" w:ascii="Times New Roman" w:hAnsi="Times New Roman" w:cs="Times New Roman"/>
          <w:sz w:val="20"/>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Cs w:val="20"/>
          <w:lang w:val="en-US" w:eastAsia="zh-CN"/>
        </w:rPr>
      </w:pPr>
      <w:r>
        <w:rPr>
          <w:rFonts w:hint="eastAsia" w:ascii="Times New Roman" w:hAnsi="Times New Roman" w:eastAsia="MS Mincho"/>
          <w:szCs w:val="20"/>
          <w:lang w:val="en-US" w:eastAsia="zh-CN"/>
        </w:rPr>
        <w:t>The explict RRC release using a new RRC Release cause(e.g. coverage discontinuity) can be used before the covear</w:t>
      </w:r>
      <w:r>
        <w:rPr>
          <w:rFonts w:hint="eastAsia" w:ascii="Times New Roman" w:hAnsi="Times New Roman"/>
          <w:szCs w:val="20"/>
          <w:lang w:val="en-US" w:eastAsia="zh-CN"/>
        </w:rPr>
        <w:t>a</w:t>
      </w:r>
      <w:r>
        <w:rPr>
          <w:rFonts w:hint="eastAsia" w:ascii="Times New Roman" w:hAnsi="Times New Roman" w:eastAsia="MS Mincho"/>
          <w:szCs w:val="20"/>
          <w:lang w:val="en-US" w:eastAsia="zh-CN"/>
        </w:rPr>
        <w:t>ge gap</w:t>
      </w:r>
      <w:r>
        <w:rPr>
          <w:rFonts w:hint="eastAsia" w:ascii="Times New Roman" w:hAnsi="Times New Roman" w:cs="Times New Roman"/>
          <w:sz w:val="20"/>
          <w:szCs w:val="20"/>
          <w:lang w:val="en-US" w:eastAsia="zh-CN"/>
        </w:rPr>
        <w:t>.</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TR 23.700-28</w:t>
      </w:r>
      <w:r>
        <w:rPr>
          <w:rFonts w:hint="eastAsia" w:eastAsia="宋体"/>
          <w:sz w:val="22"/>
          <w:szCs w:val="22"/>
          <w:lang w:val="en-US" w:eastAsia="zh-CN"/>
        </w:rPr>
        <w:t xml:space="preserve">   Study on Integration of satellite components in the 5G architecture</w:t>
      </w:r>
      <w:r>
        <w:rPr>
          <w:rFonts w:hint="default" w:eastAsia="宋体"/>
          <w:sz w:val="22"/>
          <w:szCs w:val="22"/>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RAN2-123 - NR-NTN-IoT-NTN (Sergio) EOM.docx</w:t>
      </w:r>
      <w:r>
        <w:rPr>
          <w:rFonts w:hint="default" w:eastAsia="宋体"/>
          <w:sz w:val="22"/>
          <w:szCs w:val="2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0E72B48"/>
    <w:rsid w:val="017625C7"/>
    <w:rsid w:val="01BC413C"/>
    <w:rsid w:val="02762757"/>
    <w:rsid w:val="02F16840"/>
    <w:rsid w:val="04A63BBE"/>
    <w:rsid w:val="04BA00BC"/>
    <w:rsid w:val="05A17499"/>
    <w:rsid w:val="05F02177"/>
    <w:rsid w:val="063E6DCB"/>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102E458D"/>
    <w:rsid w:val="10664121"/>
    <w:rsid w:val="107078FB"/>
    <w:rsid w:val="10D97A01"/>
    <w:rsid w:val="10F5590A"/>
    <w:rsid w:val="10F9442F"/>
    <w:rsid w:val="110E3FBC"/>
    <w:rsid w:val="1259446D"/>
    <w:rsid w:val="12CA4226"/>
    <w:rsid w:val="134C4354"/>
    <w:rsid w:val="13D7274C"/>
    <w:rsid w:val="142030D3"/>
    <w:rsid w:val="151764BF"/>
    <w:rsid w:val="161A2980"/>
    <w:rsid w:val="166A6E0A"/>
    <w:rsid w:val="16AF5E9F"/>
    <w:rsid w:val="16FF7648"/>
    <w:rsid w:val="172B15A5"/>
    <w:rsid w:val="17A24952"/>
    <w:rsid w:val="17AE7B7C"/>
    <w:rsid w:val="18891BE5"/>
    <w:rsid w:val="18C4408C"/>
    <w:rsid w:val="19033124"/>
    <w:rsid w:val="190C3624"/>
    <w:rsid w:val="19120992"/>
    <w:rsid w:val="192B61EE"/>
    <w:rsid w:val="19CF1F1C"/>
    <w:rsid w:val="19FC3902"/>
    <w:rsid w:val="1B0106E1"/>
    <w:rsid w:val="1B4F2E04"/>
    <w:rsid w:val="1B7F05AA"/>
    <w:rsid w:val="1BB5656E"/>
    <w:rsid w:val="1C651C0C"/>
    <w:rsid w:val="1D5C422C"/>
    <w:rsid w:val="1D72553F"/>
    <w:rsid w:val="1DB61295"/>
    <w:rsid w:val="1E837BE2"/>
    <w:rsid w:val="1FF75154"/>
    <w:rsid w:val="205D2601"/>
    <w:rsid w:val="21272772"/>
    <w:rsid w:val="217D10FE"/>
    <w:rsid w:val="218C3C37"/>
    <w:rsid w:val="21A07045"/>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41444C"/>
    <w:rsid w:val="2982756F"/>
    <w:rsid w:val="299E3F8A"/>
    <w:rsid w:val="2ABE6C52"/>
    <w:rsid w:val="2ABF7B59"/>
    <w:rsid w:val="2B1B574F"/>
    <w:rsid w:val="2C151E25"/>
    <w:rsid w:val="2CFA3372"/>
    <w:rsid w:val="2D64575D"/>
    <w:rsid w:val="2ECA078E"/>
    <w:rsid w:val="2EDC2122"/>
    <w:rsid w:val="2EEC38EF"/>
    <w:rsid w:val="2F4F1C42"/>
    <w:rsid w:val="2FCB0EFA"/>
    <w:rsid w:val="3038562B"/>
    <w:rsid w:val="306127E8"/>
    <w:rsid w:val="315E520F"/>
    <w:rsid w:val="319D2E0A"/>
    <w:rsid w:val="31F027DF"/>
    <w:rsid w:val="32BB6C22"/>
    <w:rsid w:val="33DE5E56"/>
    <w:rsid w:val="34682BF9"/>
    <w:rsid w:val="34FC34CD"/>
    <w:rsid w:val="354C6CDB"/>
    <w:rsid w:val="36913EB9"/>
    <w:rsid w:val="36E43987"/>
    <w:rsid w:val="37F326F9"/>
    <w:rsid w:val="38263F63"/>
    <w:rsid w:val="38277C4F"/>
    <w:rsid w:val="387554D3"/>
    <w:rsid w:val="3885080A"/>
    <w:rsid w:val="38A038DB"/>
    <w:rsid w:val="38AA0169"/>
    <w:rsid w:val="39E010B6"/>
    <w:rsid w:val="39EF7A8E"/>
    <w:rsid w:val="3A7C338E"/>
    <w:rsid w:val="3AC13929"/>
    <w:rsid w:val="3B7F12E7"/>
    <w:rsid w:val="3BD561D8"/>
    <w:rsid w:val="3BE31C32"/>
    <w:rsid w:val="3C752CAA"/>
    <w:rsid w:val="3C872072"/>
    <w:rsid w:val="3C93695A"/>
    <w:rsid w:val="3F3A2108"/>
    <w:rsid w:val="402D6EED"/>
    <w:rsid w:val="40572BA6"/>
    <w:rsid w:val="40575782"/>
    <w:rsid w:val="405B3D86"/>
    <w:rsid w:val="40987E39"/>
    <w:rsid w:val="41A229C0"/>
    <w:rsid w:val="41FA152C"/>
    <w:rsid w:val="421B5540"/>
    <w:rsid w:val="427F40C3"/>
    <w:rsid w:val="433F51D5"/>
    <w:rsid w:val="43F1148F"/>
    <w:rsid w:val="440B0F36"/>
    <w:rsid w:val="44724F1D"/>
    <w:rsid w:val="448E1E9E"/>
    <w:rsid w:val="44D90FC8"/>
    <w:rsid w:val="44DD285F"/>
    <w:rsid w:val="44F70184"/>
    <w:rsid w:val="45052547"/>
    <w:rsid w:val="45982D3F"/>
    <w:rsid w:val="466B78DE"/>
    <w:rsid w:val="47755220"/>
    <w:rsid w:val="47B4251A"/>
    <w:rsid w:val="47B61984"/>
    <w:rsid w:val="48224C4E"/>
    <w:rsid w:val="48D47265"/>
    <w:rsid w:val="497A2805"/>
    <w:rsid w:val="49AD48BF"/>
    <w:rsid w:val="4A212B31"/>
    <w:rsid w:val="4A475B7C"/>
    <w:rsid w:val="4A4C681A"/>
    <w:rsid w:val="4A892E1A"/>
    <w:rsid w:val="4BA75289"/>
    <w:rsid w:val="4CA501B4"/>
    <w:rsid w:val="4CEB6606"/>
    <w:rsid w:val="4DBA64D0"/>
    <w:rsid w:val="4DC01E5E"/>
    <w:rsid w:val="4DE56289"/>
    <w:rsid w:val="4E5308E7"/>
    <w:rsid w:val="4EF2504D"/>
    <w:rsid w:val="4FC5637B"/>
    <w:rsid w:val="4FE74116"/>
    <w:rsid w:val="505D4828"/>
    <w:rsid w:val="512637BE"/>
    <w:rsid w:val="51292B01"/>
    <w:rsid w:val="512C578B"/>
    <w:rsid w:val="513F69E1"/>
    <w:rsid w:val="52731D06"/>
    <w:rsid w:val="529A7957"/>
    <w:rsid w:val="53EA6F9A"/>
    <w:rsid w:val="53F070C1"/>
    <w:rsid w:val="545D2BA8"/>
    <w:rsid w:val="54A934E9"/>
    <w:rsid w:val="55B4202C"/>
    <w:rsid w:val="55C500DF"/>
    <w:rsid w:val="56870F30"/>
    <w:rsid w:val="56F007AB"/>
    <w:rsid w:val="58774338"/>
    <w:rsid w:val="5A0B65E0"/>
    <w:rsid w:val="5A4B4D4E"/>
    <w:rsid w:val="5A6C32D7"/>
    <w:rsid w:val="5C5D662E"/>
    <w:rsid w:val="5D1B6016"/>
    <w:rsid w:val="5D53233E"/>
    <w:rsid w:val="5D54635C"/>
    <w:rsid w:val="5E032063"/>
    <w:rsid w:val="5E3C4F06"/>
    <w:rsid w:val="5EA25936"/>
    <w:rsid w:val="5EE34F16"/>
    <w:rsid w:val="5EF55435"/>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70270C"/>
    <w:rsid w:val="67E57609"/>
    <w:rsid w:val="68136DF9"/>
    <w:rsid w:val="68467009"/>
    <w:rsid w:val="685A4CFC"/>
    <w:rsid w:val="68835C7D"/>
    <w:rsid w:val="68843869"/>
    <w:rsid w:val="68B056ED"/>
    <w:rsid w:val="68D74AB5"/>
    <w:rsid w:val="69957377"/>
    <w:rsid w:val="6A1D554E"/>
    <w:rsid w:val="6A227A14"/>
    <w:rsid w:val="6A2A1BFB"/>
    <w:rsid w:val="6B230E25"/>
    <w:rsid w:val="6BBD35E1"/>
    <w:rsid w:val="6BD84F85"/>
    <w:rsid w:val="6D186743"/>
    <w:rsid w:val="6D912D15"/>
    <w:rsid w:val="6DB773DA"/>
    <w:rsid w:val="6F7A7829"/>
    <w:rsid w:val="6F8945E5"/>
    <w:rsid w:val="7000610B"/>
    <w:rsid w:val="701647AB"/>
    <w:rsid w:val="70F449A8"/>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7E058FB"/>
    <w:rsid w:val="78071F72"/>
    <w:rsid w:val="78774C15"/>
    <w:rsid w:val="78827AE1"/>
    <w:rsid w:val="78AE26CF"/>
    <w:rsid w:val="799465E1"/>
    <w:rsid w:val="79D35A65"/>
    <w:rsid w:val="79DF4049"/>
    <w:rsid w:val="7A102ABD"/>
    <w:rsid w:val="7A2F2424"/>
    <w:rsid w:val="7B24076C"/>
    <w:rsid w:val="7B764BBF"/>
    <w:rsid w:val="7B7A37E2"/>
    <w:rsid w:val="7B84483F"/>
    <w:rsid w:val="7C1164A2"/>
    <w:rsid w:val="7C5B2870"/>
    <w:rsid w:val="7CB960BC"/>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2023-09-28T07:52:19Z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